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B7" w:rsidRDefault="004B0DB7">
      <w:pPr>
        <w:spacing w:after="0" w:line="100" w:lineRule="atLeast"/>
        <w:textAlignment w:val="baseline"/>
      </w:pPr>
      <w:bookmarkStart w:id="0" w:name="_GoBack"/>
      <w:bookmarkEnd w:id="0"/>
    </w:p>
    <w:p w:rsidR="004B0DB7" w:rsidRDefault="00BD400F">
      <w:pPr>
        <w:spacing w:after="0" w:line="100" w:lineRule="atLeast"/>
        <w:jc w:val="center"/>
        <w:textAlignment w:val="baseline"/>
        <w:rPr>
          <w:rFonts w:ascii="Mangal" w:eastAsia="Times New Roman" w:hAnsi="Mangal" w:cs="Mangal"/>
          <w:b/>
          <w:bCs/>
          <w:sz w:val="30"/>
          <w:szCs w:val="30"/>
          <w:lang w:eastAsia="pt-BR"/>
        </w:rPr>
      </w:pPr>
      <w:r>
        <w:rPr>
          <w:rFonts w:ascii="Mangal" w:eastAsia="Times New Roman" w:hAnsi="Mangal" w:cs="Mangal"/>
          <w:b/>
          <w:bCs/>
          <w:sz w:val="30"/>
          <w:szCs w:val="30"/>
          <w:lang w:eastAsia="pt-BR"/>
        </w:rPr>
        <w:t>PRIMEIRA RETIFICAÇÃO DO EDITAL 07/2013 SMEC</w:t>
      </w:r>
    </w:p>
    <w:p w:rsidR="004B0DB7" w:rsidRDefault="004B0DB7">
      <w:pPr>
        <w:spacing w:after="0" w:line="100" w:lineRule="atLeast"/>
        <w:jc w:val="center"/>
        <w:textAlignment w:val="baseline"/>
        <w:rPr>
          <w:sz w:val="30"/>
          <w:szCs w:val="30"/>
        </w:rPr>
      </w:pPr>
    </w:p>
    <w:p w:rsidR="004B0DB7" w:rsidRDefault="004B0DB7">
      <w:pPr>
        <w:spacing w:after="0" w:line="100" w:lineRule="atLeast"/>
        <w:jc w:val="center"/>
        <w:textAlignment w:val="baseline"/>
        <w:rPr>
          <w:sz w:val="30"/>
          <w:szCs w:val="30"/>
        </w:rPr>
      </w:pPr>
    </w:p>
    <w:p w:rsidR="004B0DB7" w:rsidRDefault="004B0DB7">
      <w:pPr>
        <w:spacing w:after="0" w:line="100" w:lineRule="atLeast"/>
        <w:jc w:val="center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Onde se lê Item 4: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 Total 25 (vinte e cinco) questões objetivas com peso 0,4 (quatro).</w:t>
      </w: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Leia se: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 Total 25 (vinte e cinco) questões objetivas, conforme peso </w:t>
      </w:r>
      <w:r>
        <w:rPr>
          <w:rFonts w:ascii="Mangal" w:eastAsia="Times New Roman" w:hAnsi="Mangal" w:cs="Mangal"/>
          <w:color w:val="000000"/>
          <w:sz w:val="24"/>
          <w:szCs w:val="24"/>
          <w:lang w:eastAsia="pt-BR"/>
        </w:rPr>
        <w:t>na</w:t>
      </w:r>
      <w:r>
        <w:rPr>
          <w:rFonts w:ascii="Mangal" w:eastAsia="Times New Roman" w:hAnsi="Mangal" w:cs="Mangal"/>
          <w:color w:val="FF0000"/>
          <w:sz w:val="24"/>
          <w:szCs w:val="24"/>
          <w:lang w:eastAsia="pt-BR"/>
        </w:rPr>
        <w:t xml:space="preserve"> </w:t>
      </w:r>
      <w:r>
        <w:rPr>
          <w:rFonts w:ascii="Mangal" w:eastAsia="Times New Roman" w:hAnsi="Mangal" w:cs="Mangal"/>
          <w:sz w:val="24"/>
          <w:szCs w:val="24"/>
          <w:lang w:eastAsia="pt-BR"/>
        </w:rPr>
        <w:t>tabela abaixo: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>Tabela 1.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thickThinLargeGap" w:sz="6" w:space="0" w:color="00000A"/>
          <w:insideH w:val="single" w:sz="6" w:space="0" w:color="000001"/>
          <w:insideV w:val="thickThinLargeGap" w:sz="6" w:space="0" w:color="00000A"/>
        </w:tblBorders>
        <w:tblCellMar>
          <w:left w:w="6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713"/>
        <w:gridCol w:w="2068"/>
        <w:gridCol w:w="991"/>
      </w:tblGrid>
      <w:tr w:rsidR="004B0DB7"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CADERNO </w:t>
            </w:r>
          </w:p>
        </w:tc>
        <w:tc>
          <w:tcPr>
            <w:tcW w:w="2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QUANTIDADE QUESTÕES 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PESO QUESTÕES 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TOTAL </w:t>
            </w:r>
          </w:p>
        </w:tc>
      </w:tr>
      <w:tr w:rsidR="004B0DB7">
        <w:tc>
          <w:tcPr>
            <w:tcW w:w="2730" w:type="dxa"/>
            <w:tcBorders>
              <w:top w:val="thickThinLargeGap" w:sz="6" w:space="0" w:color="00000A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Conhecimentos específicos </w:t>
            </w:r>
          </w:p>
        </w:tc>
        <w:tc>
          <w:tcPr>
            <w:tcW w:w="2713" w:type="dxa"/>
            <w:tcBorders>
              <w:top w:val="thickThinLargeGap" w:sz="6" w:space="0" w:color="00000A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068" w:type="dxa"/>
            <w:tcBorders>
              <w:top w:val="thickThinLargeGap" w:sz="6" w:space="0" w:color="00000A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>0,3</w:t>
            </w:r>
            <w:r>
              <w:rPr>
                <w:rFonts w:ascii="Mangal" w:eastAsia="Times New Roman" w:hAnsi="Mangal" w:cs="Mangal"/>
                <w:color w:val="FF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1" w:type="dxa"/>
            <w:tcBorders>
              <w:top w:val="thickThinLargeGap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4,5 </w:t>
            </w:r>
          </w:p>
        </w:tc>
      </w:tr>
      <w:tr w:rsidR="004B0DB7">
        <w:tc>
          <w:tcPr>
            <w:tcW w:w="2730" w:type="dxa"/>
            <w:tcBorders>
              <w:top w:val="thickThinLargeGap" w:sz="6" w:space="0" w:color="00000A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Conhecimentos Gerais </w:t>
            </w:r>
          </w:p>
        </w:tc>
        <w:tc>
          <w:tcPr>
            <w:tcW w:w="2713" w:type="dxa"/>
            <w:tcBorders>
              <w:top w:val="thickThinLargeGap" w:sz="6" w:space="0" w:color="00000A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68" w:type="dxa"/>
            <w:tcBorders>
              <w:top w:val="thickThinLargeGap" w:sz="6" w:space="0" w:color="00000A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color w:val="FF3333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color w:val="FF3333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991" w:type="dxa"/>
            <w:tcBorders>
              <w:top w:val="thickThinLargeGap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2,5 </w:t>
            </w:r>
          </w:p>
        </w:tc>
      </w:tr>
    </w:tbl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 xml:space="preserve">Onde se lê: 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4. DAS PROVAS </w:t>
      </w: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bookmarkStart w:id="1" w:name="__DdeLink__2019_1841891173"/>
      <w:r>
        <w:rPr>
          <w:rFonts w:ascii="Mangal" w:eastAsia="Times New Roman" w:hAnsi="Mangal" w:cs="Mangal"/>
          <w:sz w:val="24"/>
          <w:szCs w:val="24"/>
          <w:lang w:eastAsia="pt-BR"/>
        </w:rPr>
        <w:t>b) Conhecimentos Gerais: 10 (quinze) questões objetivas;</w:t>
      </w:r>
      <w:bookmarkEnd w:id="1"/>
      <w:r>
        <w:rPr>
          <w:rFonts w:ascii="Mangal" w:eastAsia="Times New Roman" w:hAnsi="Mangal" w:cs="Mangal"/>
          <w:sz w:val="24"/>
          <w:szCs w:val="24"/>
          <w:lang w:eastAsia="pt-BR"/>
        </w:rPr>
        <w:t xml:space="preserve"> 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Leia se para todos: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 b) Conhecimentos Gerais: 10 (dez) questões objetivas;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Onde se lê:</w:t>
      </w:r>
      <w:r>
        <w:rPr>
          <w:rFonts w:ascii="Mangal" w:eastAsia="Times New Roman" w:hAnsi="Mangal" w:cs="Mangal"/>
          <w:sz w:val="24"/>
          <w:szCs w:val="24"/>
          <w:lang w:eastAsia="pt-BR"/>
        </w:rPr>
        <w:t>4.18 Será aprovado na prova escrita o candidato que obtiver nota igual ou superior com no mínimo de 50% (cinquenta) do valor total atribuído à prova, ou seja, 5,00 pontos considerando que a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 nota da prova escrita é de 10,00 pontos, antes de considerar o peso final (7)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Leia se:</w:t>
      </w:r>
      <w:r>
        <w:rPr>
          <w:rFonts w:ascii="Mangal" w:eastAsia="Times New Roman" w:hAnsi="Mangal" w:cs="Mangal"/>
          <w:sz w:val="24"/>
          <w:szCs w:val="24"/>
          <w:lang w:eastAsia="pt-BR"/>
        </w:rPr>
        <w:t>4.18 Será aprovado na prova escrita o candidato que obtiver nota igual ou superior com no mínimo de 50% (cinquenta) do valor total atribuído à prova, ou seja, 3,5 ponto</w:t>
      </w:r>
      <w:r>
        <w:rPr>
          <w:rFonts w:ascii="Mangal" w:eastAsia="Times New Roman" w:hAnsi="Mangal" w:cs="Mangal"/>
          <w:sz w:val="24"/>
          <w:szCs w:val="24"/>
          <w:lang w:eastAsia="pt-BR"/>
        </w:rPr>
        <w:t>s considerando que a nota da prova escrita é de 70,00 pontos.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lastRenderedPageBreak/>
        <w:t>Onde se lê:</w:t>
      </w:r>
      <w:r>
        <w:rPr>
          <w:rFonts w:ascii="Mangal" w:eastAsia="Times New Roman" w:hAnsi="Mangal" w:cs="Mangal"/>
          <w:sz w:val="24"/>
          <w:szCs w:val="24"/>
          <w:lang w:eastAsia="pt-BR"/>
        </w:rPr>
        <w:t>Item 4.19. A nota final será obtida com aplicação da médiaaritmética danota auferida na prova objetiva somada a nota da redação divido por dois.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 xml:space="preserve">Cancelado: </w:t>
      </w:r>
      <w:r>
        <w:rPr>
          <w:rFonts w:ascii="Mangal" w:eastAsia="Times New Roman" w:hAnsi="Mangal" w:cs="Mangal"/>
          <w:sz w:val="24"/>
          <w:szCs w:val="24"/>
          <w:lang w:eastAsia="pt-BR"/>
        </w:rPr>
        <w:t>Esse deverá ser cancelado</w:t>
      </w:r>
      <w:r>
        <w:rPr>
          <w:rFonts w:ascii="Mangal" w:eastAsia="Times New Roman" w:hAnsi="Mangal" w:cs="Mangal"/>
          <w:sz w:val="24"/>
          <w:szCs w:val="24"/>
          <w:lang w:eastAsia="pt-BR"/>
        </w:rPr>
        <w:t>. Não fazendo parte do Edital.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Onde se lê:</w:t>
      </w:r>
      <w:r>
        <w:rPr>
          <w:rFonts w:ascii="Mangal" w:eastAsia="Times New Roman" w:hAnsi="Mangal" w:cs="Mangal"/>
          <w:sz w:val="24"/>
          <w:szCs w:val="24"/>
          <w:lang w:eastAsia="pt-BR"/>
        </w:rPr>
        <w:t>4.23. A prova escrita será avaliada na escala de 0,00 (zero) a 10,0 (dez), sendo as notas expressas com 2 (duas) casas decimais, sem arredondamento.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 xml:space="preserve">Leia se: 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4.23. A prova escrita será avaliada na escala de 0,00 </w:t>
      </w:r>
      <w:r>
        <w:rPr>
          <w:rFonts w:ascii="Mangal" w:eastAsia="Times New Roman" w:hAnsi="Mangal" w:cs="Mangal"/>
          <w:sz w:val="24"/>
          <w:szCs w:val="24"/>
          <w:lang w:eastAsia="pt-BR"/>
        </w:rPr>
        <w:t>(zero) a 70,00 (setenta), sendo as notas expressas com 2 (duas) casas decimais, sem arredondamento.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Onde se lê: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 5.7 A nota expressa na tabela acima do item 5.2 será computada, não cumulativamente, por título, valendo apenas os pontos atribuídos ao maior t</w:t>
      </w:r>
      <w:r>
        <w:rPr>
          <w:rFonts w:ascii="Mangal" w:eastAsia="Times New Roman" w:hAnsi="Mangal" w:cs="Mangal"/>
          <w:sz w:val="24"/>
          <w:szCs w:val="24"/>
          <w:lang w:eastAsia="pt-BR"/>
        </w:rPr>
        <w:t>ítulo acadêmico.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Leia se: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 5.7 A nota expressa na tabela acima do item 5.2 será computada, não cumulativamente, por item, valendo apenas os pontos atribuídos por item não sendo considerado dois itens, somente itens diferentes.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b/>
          <w:bCs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Onde se lê:</w:t>
      </w:r>
    </w:p>
    <w:p w:rsidR="004B0DB7" w:rsidRDefault="004B0DB7">
      <w:pPr>
        <w:spacing w:after="0" w:line="100" w:lineRule="atLeast"/>
        <w:jc w:val="both"/>
        <w:textAlignment w:val="baseline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3"/>
        <w:gridCol w:w="4741"/>
        <w:gridCol w:w="3270"/>
      </w:tblGrid>
      <w:tr w:rsidR="004B0DB7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4B0DB7">
            <w:pPr>
              <w:jc w:val="both"/>
            </w:pP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left w:w="103" w:type="dxa"/>
            </w:tcMar>
          </w:tcPr>
          <w:p w:rsidR="004B0DB7" w:rsidRDefault="00BD400F">
            <w:pPr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left w:w="103" w:type="dxa"/>
            </w:tcMar>
          </w:tcPr>
          <w:p w:rsidR="004B0DB7" w:rsidRDefault="00BD400F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4B0DB7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t>1</w:t>
            </w: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  <w:rPr>
                <w:color w:val="FF0000"/>
              </w:rPr>
            </w:pPr>
            <w:r>
              <w:t>Certidão que está cursando a 5ª fase ou mais sem Magistério para o cargo pretendido</w:t>
            </w:r>
            <w:r>
              <w:rPr>
                <w:color w:val="FF0000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r>
              <w:t xml:space="preserve">          0,5 (cinco décimos) </w:t>
            </w:r>
          </w:p>
        </w:tc>
      </w:tr>
      <w:tr w:rsidR="004B0DB7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t>2</w:t>
            </w: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t>Diploma de curso Magistério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r>
              <w:t xml:space="preserve">          1.0  ( um ponto)</w:t>
            </w:r>
          </w:p>
        </w:tc>
      </w:tr>
      <w:tr w:rsidR="004B0DB7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t>3</w:t>
            </w: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t>Magistério e certidão que está cursando a 5ª fase ou mais do cargo</w:t>
            </w:r>
            <w:r>
              <w:t xml:space="preserve"> pretendido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r>
              <w:t xml:space="preserve">          2.0  ( dois pontos)</w:t>
            </w:r>
          </w:p>
        </w:tc>
      </w:tr>
      <w:tr w:rsidR="004B0DB7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t>4</w:t>
            </w: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t>Diploma de curso de Graduação do cargo pretendido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r>
              <w:t xml:space="preserve">          3,0 ( três pontos)</w:t>
            </w:r>
          </w:p>
        </w:tc>
      </w:tr>
      <w:tr w:rsidR="004B0DB7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t>5</w:t>
            </w: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Diploma de curso de Pós-Graduação para o cargo pretendido  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r>
              <w:t xml:space="preserve">          5,0 ( cinco pontos)</w:t>
            </w:r>
          </w:p>
        </w:tc>
      </w:tr>
      <w:tr w:rsidR="004B0DB7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lastRenderedPageBreak/>
              <w:t>6</w:t>
            </w: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t>Diploma de Mestrado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r>
              <w:t xml:space="preserve">          6,0 (</w:t>
            </w:r>
            <w:r>
              <w:t xml:space="preserve"> seis pontos)</w:t>
            </w:r>
          </w:p>
        </w:tc>
      </w:tr>
      <w:tr w:rsidR="004B0DB7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t>7</w:t>
            </w:r>
          </w:p>
        </w:tc>
        <w:tc>
          <w:tcPr>
            <w:tcW w:w="4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pPr>
              <w:jc w:val="both"/>
            </w:pPr>
            <w:r>
              <w:t>Diploma de Doutorado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B0DB7" w:rsidRDefault="00BD400F">
            <w:r>
              <w:t xml:space="preserve">          8,0 (oito pontos)</w:t>
            </w:r>
          </w:p>
        </w:tc>
      </w:tr>
    </w:tbl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>6.1. O Candidato que apresentar no mínimo 3 ( três anos) de tempo de serviço junto ao Magistério, terá adicionada em sua Nota Final2,00 (dois) pontos.</w:t>
      </w:r>
    </w:p>
    <w:p w:rsidR="004B0DB7" w:rsidRDefault="004B0DB7">
      <w:pPr>
        <w:spacing w:after="0" w:line="100" w:lineRule="atLeast"/>
        <w:textAlignment w:val="baseline"/>
      </w:pPr>
    </w:p>
    <w:p w:rsidR="004B0DB7" w:rsidRDefault="00BD400F">
      <w:pPr>
        <w:spacing w:after="0" w:line="100" w:lineRule="atLeast"/>
        <w:textAlignment w:val="baseline"/>
        <w:rPr>
          <w:rFonts w:ascii="Mangal" w:eastAsia="Times New Roman" w:hAnsi="Mangal" w:cs="Mangal"/>
          <w:b/>
          <w:bCs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Leia se:</w:t>
      </w:r>
    </w:p>
    <w:tbl>
      <w:tblPr>
        <w:tblW w:w="0" w:type="auto"/>
        <w:tblInd w:w="-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thickThinLargeGap" w:sz="6" w:space="0" w:color="00000A"/>
          <w:insideH w:val="single" w:sz="6" w:space="0" w:color="000001"/>
          <w:insideV w:val="thickThinLargeGap" w:sz="6" w:space="0" w:color="00000A"/>
        </w:tblBorders>
        <w:tblCellMar>
          <w:left w:w="6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5262"/>
        <w:gridCol w:w="2605"/>
      </w:tblGrid>
      <w:tr w:rsidR="004B0DB7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7F7F7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center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eastAsia="pt-BR"/>
              </w:rPr>
              <w:t>TÍTULO</w:t>
            </w: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7F7F7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lang w:eastAsia="pt-BR"/>
              </w:rPr>
              <w:t>PONTUAÇÃO</w:t>
            </w: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0DB7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1 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Certidão que está cursando a 5ª fase ou mais sem Magistério para o cargo pretendido 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eastAsia="pt-BR"/>
              </w:rPr>
              <w:t>0,5 (cinco décimos)</w:t>
            </w: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0DB7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2 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Diploma de curso Magistério 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eastAsia="pt-BR"/>
              </w:rPr>
              <w:t>1.0 (um ponto)</w:t>
            </w: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0DB7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3 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Magistério e certidão que está cursando a 5ª fase ou mais do cargo pretendido 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eastAsia="pt-BR"/>
              </w:rPr>
              <w:t xml:space="preserve">2.0 (dois pontos) </w:t>
            </w: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0DB7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4 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Diploma de curso de Graduação do cargo pretendido 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eastAsia="pt-BR"/>
              </w:rPr>
              <w:t xml:space="preserve">3,0 (três pontos) </w:t>
            </w: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0DB7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5 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eastAsia="pt-BR"/>
              </w:rPr>
              <w:t>Diploma de curso de Pós-Graduação para o cargo pretendido.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eastAsia="pt-BR"/>
              </w:rPr>
              <w:t>5,5 (cinco pontos e meio)</w:t>
            </w: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0DB7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6 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Diploma de Mestrado 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eastAsia="pt-BR"/>
              </w:rPr>
              <w:t>7 (sete pontos)</w:t>
            </w: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B0DB7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7 </w:t>
            </w:r>
          </w:p>
        </w:tc>
        <w:tc>
          <w:tcPr>
            <w:tcW w:w="5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ickThinLargeGap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jc w:val="both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Diploma de Doutorado </w:t>
            </w:r>
          </w:p>
        </w:tc>
        <w:tc>
          <w:tcPr>
            <w:tcW w:w="2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" w:type="dxa"/>
            </w:tcMar>
            <w:vAlign w:val="center"/>
          </w:tcPr>
          <w:p w:rsidR="004B0DB7" w:rsidRDefault="00BD400F">
            <w:pPr>
              <w:spacing w:after="0" w:line="100" w:lineRule="atLeast"/>
              <w:textAlignment w:val="baseline"/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</w:pP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eastAsia="pt-BR"/>
              </w:rPr>
              <w:t xml:space="preserve">9 </w:t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eastAsia="pt-BR"/>
              </w:rPr>
              <w:t>(nove pontos)</w:t>
            </w:r>
            <w:r>
              <w:rPr>
                <w:rFonts w:ascii="Mangal" w:eastAsia="Times New Roman" w:hAnsi="Mangal" w:cs="Mangal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4B0DB7" w:rsidRDefault="004B0DB7">
      <w:pPr>
        <w:spacing w:after="0" w:line="100" w:lineRule="atLeast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6.1. O Candidato que apresentar no mínimo 3 (três anos) de tempo de serviço junto ao Magistério terá adicionado em sua Nota Final 2,00 (dois) pontos. Totalizando a somatória dos títulos </w:t>
      </w:r>
      <w:r>
        <w:rPr>
          <w:rFonts w:ascii="Mangal" w:eastAsia="Times New Roman" w:hAnsi="Mangal" w:cs="Mangal"/>
          <w:color w:val="000000"/>
          <w:sz w:val="24"/>
          <w:szCs w:val="24"/>
          <w:lang w:eastAsia="pt-BR"/>
        </w:rPr>
        <w:t xml:space="preserve">mais o tempo de serviço no magistério igual 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30,00 </w:t>
      </w:r>
      <w:r>
        <w:rPr>
          <w:rFonts w:ascii="Mangal" w:eastAsia="Times New Roman" w:hAnsi="Mangal" w:cs="Mangal"/>
          <w:sz w:val="24"/>
          <w:szCs w:val="24"/>
          <w:lang w:eastAsia="pt-BR"/>
        </w:rPr>
        <w:t>pontos.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b/>
          <w:bCs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Onde se lê:</w:t>
      </w: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>6.2. Na contagem do tempo de serviço, deverá ser considerada até 30/08/2013 como data fim.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b/>
          <w:bCs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Leia se:</w:t>
      </w: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>6.2. Na contagem do tempo de serviço, deverá ser considerada até 30/08/2013 como data fim. E a experiência deve ser na área da educaçã</w:t>
      </w:r>
      <w:r>
        <w:rPr>
          <w:rFonts w:ascii="Mangal" w:eastAsia="Times New Roman" w:hAnsi="Mangal" w:cs="Mangal"/>
          <w:sz w:val="24"/>
          <w:szCs w:val="24"/>
          <w:lang w:eastAsia="pt-BR"/>
        </w:rPr>
        <w:t>o.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Onde se lê:</w:t>
      </w:r>
      <w:r>
        <w:rPr>
          <w:rFonts w:ascii="Mangal" w:eastAsia="Times New Roman" w:hAnsi="Mangal" w:cs="Mangal"/>
          <w:sz w:val="24"/>
          <w:szCs w:val="24"/>
          <w:lang w:eastAsia="pt-BR"/>
        </w:rPr>
        <w:t>7.4. Será considerado aprovado no processo seletivo, o candidato que obtiver nota igual ou superior a 50% da nota prevista para a prova escrita ou seja 5,0 (cinco pontos) na prova escrita.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Leia se: 7.4.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Será considerado aprovado no processo </w:t>
      </w:r>
      <w:r>
        <w:rPr>
          <w:rFonts w:ascii="Mangal" w:eastAsia="Times New Roman" w:hAnsi="Mangal" w:cs="Mangal"/>
          <w:sz w:val="24"/>
          <w:szCs w:val="24"/>
          <w:lang w:eastAsia="pt-BR"/>
        </w:rPr>
        <w:t>seletivo, o candidato que obtiver nota igual ou superior a 50% da nota prevista para a prova escrita, ou seja, 3,5 (três pontos e meio) na prova escrita.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b/>
          <w:bCs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INCLUIR NO EDITAIL ITEM DE ISENÇÃO DA TAXA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>1. O candidato que comprovar sua condição de doador de sa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ngue nos termos da Lei municipal </w:t>
      </w:r>
      <w:r>
        <w:rPr>
          <w:rFonts w:ascii="Mangal" w:eastAsia="Times New Roman" w:hAnsi="Mangal" w:cs="Mangal"/>
          <w:sz w:val="24"/>
          <w:szCs w:val="24"/>
          <w:lang w:eastAsia="pt-BR"/>
        </w:rPr>
        <w:t>nº 3885/2013</w:t>
      </w:r>
      <w:r>
        <w:rPr>
          <w:rFonts w:ascii="Mangal" w:eastAsia="Times New Roman" w:hAnsi="Mangal" w:cs="Mangal"/>
          <w:sz w:val="24"/>
          <w:szCs w:val="24"/>
          <w:lang w:eastAsia="pt-BR"/>
        </w:rPr>
        <w:t>, terá isenção da taxa de inscrição.</w:t>
      </w: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color w:val="000000"/>
          <w:sz w:val="24"/>
          <w:szCs w:val="24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>2. D</w:t>
      </w:r>
      <w:r>
        <w:rPr>
          <w:rFonts w:ascii="Mangal" w:eastAsia="Times New Roman" w:hAnsi="Mangal" w:cs="Mangal"/>
          <w:color w:val="000000"/>
          <w:sz w:val="24"/>
          <w:szCs w:val="24"/>
          <w:lang w:eastAsia="pt-BR"/>
        </w:rPr>
        <w:t xml:space="preserve">everá acessar o site efetuar uma inscrição e junto com comprovante de inscrição apresentar na Biblioteca Pública Municipal, comprovante das doações de no mínimo duas </w:t>
      </w:r>
      <w:r>
        <w:rPr>
          <w:rFonts w:ascii="Mangal" w:eastAsia="Times New Roman" w:hAnsi="Mangal" w:cs="Mangal"/>
          <w:color w:val="000000"/>
          <w:sz w:val="24"/>
          <w:szCs w:val="24"/>
          <w:lang w:eastAsia="pt-BR"/>
        </w:rPr>
        <w:t>vezes ao ano nos últimos dois anos. A inscrição deverá ser efetuada no período de 21/11 a 22/11/2013 das 08h às 18h.</w:t>
      </w: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3. A lista de isenções deferidas será publicada no dia 25/11/2013. </w:t>
      </w:r>
      <w:r>
        <w:rPr>
          <w:rFonts w:ascii="Mangal" w:eastAsia="Times New Roman" w:hAnsi="Mangal" w:cs="Mangal"/>
          <w:color w:val="000000"/>
          <w:sz w:val="24"/>
          <w:szCs w:val="24"/>
          <w:lang w:eastAsia="pt-BR"/>
        </w:rPr>
        <w:t xml:space="preserve">O </w:t>
      </w:r>
      <w:r>
        <w:rPr>
          <w:rFonts w:ascii="Mangal" w:eastAsia="Times New Roman" w:hAnsi="Mangal" w:cs="Mangal"/>
          <w:sz w:val="24"/>
          <w:szCs w:val="24"/>
          <w:lang w:eastAsia="pt-BR"/>
        </w:rPr>
        <w:t>candidato que tiver sua isenção indeferida deverá entrar com recurso n</w:t>
      </w:r>
      <w:r>
        <w:rPr>
          <w:rFonts w:ascii="Mangal" w:eastAsia="Times New Roman" w:hAnsi="Mangal" w:cs="Mangal"/>
          <w:sz w:val="24"/>
          <w:szCs w:val="24"/>
          <w:lang w:eastAsia="pt-BR"/>
        </w:rPr>
        <w:t xml:space="preserve">a </w:t>
      </w:r>
      <w:r>
        <w:rPr>
          <w:rFonts w:ascii="Mangal" w:eastAsia="Times New Roman" w:hAnsi="Mangal" w:cs="Mangal"/>
          <w:color w:val="000000"/>
          <w:sz w:val="24"/>
          <w:szCs w:val="24"/>
          <w:lang w:eastAsia="pt-BR"/>
        </w:rPr>
        <w:t>Biblioteca Pública Municipal,</w:t>
      </w:r>
      <w:r>
        <w:rPr>
          <w:rFonts w:ascii="Mangal" w:eastAsia="Times New Roman" w:hAnsi="Mangal" w:cs="Mangal"/>
          <w:color w:val="000000"/>
          <w:sz w:val="24"/>
          <w:szCs w:val="24"/>
          <w:shd w:val="clear" w:color="auto" w:fill="FFFFFF"/>
          <w:lang w:eastAsia="pt-BR"/>
        </w:rPr>
        <w:t> no dia 26/11/2013, conforme disposto no item 10.3, letra a do Edital 07/2013. As respostas dos recursos será divulgada no dia 27/11/2013.</w:t>
      </w:r>
    </w:p>
    <w:p w:rsidR="004B0DB7" w:rsidRDefault="00BD400F">
      <w:pPr>
        <w:spacing w:after="0" w:line="100" w:lineRule="atLeast"/>
        <w:jc w:val="both"/>
        <w:textAlignment w:val="baseline"/>
        <w:rPr>
          <w:rFonts w:ascii="Mangal" w:eastAsia="Times New Roman" w:hAnsi="Mangal" w:cs="Mang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Mangal" w:eastAsia="Times New Roman" w:hAnsi="Mangal" w:cs="Mangal"/>
          <w:sz w:val="24"/>
          <w:szCs w:val="24"/>
          <w:shd w:val="clear" w:color="auto" w:fill="FFFFFF"/>
          <w:lang w:eastAsia="pt-BR"/>
        </w:rPr>
        <w:t>4.</w:t>
      </w:r>
      <w:r>
        <w:rPr>
          <w:rFonts w:ascii="Mangal" w:eastAsia="Times New Roman" w:hAnsi="Mangal" w:cs="Mangal"/>
          <w:color w:val="FF0000"/>
          <w:sz w:val="24"/>
          <w:szCs w:val="24"/>
          <w:shd w:val="clear" w:color="auto" w:fill="FFFFFF"/>
          <w:lang w:eastAsia="pt-BR"/>
        </w:rPr>
        <w:t> </w:t>
      </w:r>
      <w:r>
        <w:rPr>
          <w:rFonts w:ascii="Mangal" w:eastAsia="Times New Roman" w:hAnsi="Mangal" w:cs="Mangal"/>
          <w:color w:val="000000"/>
          <w:sz w:val="24"/>
          <w:szCs w:val="24"/>
          <w:shd w:val="clear" w:color="auto" w:fill="FFFFFF"/>
          <w:lang w:eastAsia="pt-BR"/>
        </w:rPr>
        <w:t>O candidato que já efetuou pagamento da taxa, deverá efetuar uma nova inscrição sol</w:t>
      </w:r>
      <w:r>
        <w:rPr>
          <w:rFonts w:ascii="Mangal" w:eastAsia="Times New Roman" w:hAnsi="Mangal" w:cs="Mangal"/>
          <w:color w:val="000000"/>
          <w:sz w:val="24"/>
          <w:szCs w:val="24"/>
          <w:shd w:val="clear" w:color="auto" w:fill="FFFFFF"/>
          <w:lang w:eastAsia="pt-BR"/>
        </w:rPr>
        <w:t>icitando a isenção e em caso de deferimento, deve solicitar a devolução da taxa enviando comprovante de pagamento e cópia do RG ou documento de identificação e dados bancários para devolução, via Sedex para o endereço: Noroeste Concursos: Rua Coripheu de A</w:t>
      </w:r>
      <w:r>
        <w:rPr>
          <w:rFonts w:ascii="Mangal" w:eastAsia="Times New Roman" w:hAnsi="Mangal" w:cs="Mangal"/>
          <w:color w:val="000000"/>
          <w:sz w:val="24"/>
          <w:szCs w:val="24"/>
          <w:shd w:val="clear" w:color="auto" w:fill="FFFFFF"/>
          <w:lang w:eastAsia="pt-BR"/>
        </w:rPr>
        <w:t>zevedo Marques, 65 – Jd. Santo Antônio – CEP: 87030-250- Maringá – PR até o dia 03/12/2013, constando no envelope DEVOLUÇÃO DA TAXA CAMPOS NOVOS - SC. 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center"/>
        <w:textAlignment w:val="baseline"/>
        <w:rPr>
          <w:rFonts w:ascii="Mangal" w:eastAsia="Times New Roman" w:hAnsi="Mangal" w:cs="Mangal"/>
          <w:b/>
          <w:bCs/>
          <w:sz w:val="24"/>
          <w:szCs w:val="24"/>
          <w:lang w:eastAsia="pt-BR"/>
        </w:rPr>
      </w:pPr>
      <w:r>
        <w:rPr>
          <w:rFonts w:ascii="Mangal" w:eastAsia="Times New Roman" w:hAnsi="Mangal" w:cs="Mangal"/>
          <w:b/>
          <w:bCs/>
          <w:sz w:val="24"/>
          <w:szCs w:val="24"/>
          <w:lang w:eastAsia="pt-BR"/>
        </w:rPr>
        <w:t>PROFESSOR DE ENSINO FUNDAMENTAL- SÉRIES INICIAIS E FINAIS</w:t>
      </w:r>
    </w:p>
    <w:p w:rsidR="004B0DB7" w:rsidRDefault="004B0DB7">
      <w:pPr>
        <w:shd w:val="clear" w:color="auto" w:fill="FFFFFF"/>
        <w:spacing w:after="0" w:line="100" w:lineRule="atLeast"/>
        <w:jc w:val="center"/>
        <w:textAlignment w:val="baseline"/>
      </w:pPr>
    </w:p>
    <w:p w:rsidR="004B0DB7" w:rsidRDefault="004B0DB7">
      <w:pPr>
        <w:spacing w:after="0" w:line="100" w:lineRule="atLeast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ACRESCENTAR CONTEÚDO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CONHECIMENTOS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ESPECÍFICOS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PROFESSOR SÉRIES INCIAIS</w:t>
      </w:r>
    </w:p>
    <w:p w:rsidR="004B0DB7" w:rsidRDefault="00BD400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Psicologia Genética (Piaget).Teoriade Vygotsky: Concepção sociointeracionista.O uso das tecnologias nas práticas pedagógicas. Processo de alfabetização e sua contextualização histórica. Alfabetização: diferentes paradig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mas. Temas transversais. A função social da escrita: Alfabetização e letramento. Leitura e escrita na alfabetização (gêneros e tipologias textuais).Diversidade: etnia, gênero e raça.Bullying.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Homofobia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Ecopedagogia. Pedagogia de Projetos. Participaçãoe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relações entre escola e comunidade. Gestão Democrática. Avaliação (Provinha Brasil e Prova Brasil).</w:t>
      </w:r>
    </w:p>
    <w:p w:rsidR="004B0DB7" w:rsidRDefault="004B0DB7">
      <w:pPr>
        <w:spacing w:after="0" w:line="360" w:lineRule="auto"/>
        <w:jc w:val="both"/>
        <w:textAlignment w:val="baseline"/>
      </w:pPr>
    </w:p>
    <w:p w:rsidR="004B0DB7" w:rsidRDefault="00BD400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PROFESSOR DE HISTÓRIA:</w:t>
      </w:r>
    </w:p>
    <w:p w:rsidR="004B0DB7" w:rsidRDefault="00BD400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Onde se lê:</w:t>
      </w:r>
    </w:p>
    <w:p w:rsidR="004B0DB7" w:rsidRDefault="00BD400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....Conteúdo de Ensino Fundamental da 1ª a 4ª série de acordo com os parâmetros curriculares nacionais de história.....</w:t>
      </w:r>
    </w:p>
    <w:p w:rsidR="004B0DB7" w:rsidRDefault="00BD400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Leia se:</w:t>
      </w:r>
    </w:p>
    <w:p w:rsidR="004B0DB7" w:rsidRDefault="00BD400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...Conteúdo de Ensino Fundamental do 1º ao 5º ano de acordo com os parâmetros curriculares nacionais de história....</w:t>
      </w:r>
    </w:p>
    <w:p w:rsidR="004B0DB7" w:rsidRDefault="004B0DB7">
      <w:pPr>
        <w:spacing w:after="0" w:line="100" w:lineRule="atLeast"/>
        <w:jc w:val="both"/>
        <w:textAlignment w:val="baseline"/>
        <w:rPr>
          <w:color w:val="000000"/>
        </w:rPr>
      </w:pP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right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>Campos Novos, 19 de novembro de 2013.</w:t>
      </w: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4B0DB7">
      <w:pPr>
        <w:spacing w:after="0" w:line="100" w:lineRule="atLeast"/>
        <w:ind w:firstLine="720"/>
        <w:jc w:val="both"/>
        <w:textAlignment w:val="baseline"/>
      </w:pPr>
    </w:p>
    <w:p w:rsidR="004B0DB7" w:rsidRDefault="00BD400F">
      <w:pPr>
        <w:spacing w:after="0" w:line="100" w:lineRule="atLeast"/>
        <w:ind w:firstLine="705"/>
        <w:jc w:val="both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>Aprovo o presente Edital.</w:t>
      </w:r>
    </w:p>
    <w:p w:rsidR="004B0DB7" w:rsidRDefault="004B0DB7">
      <w:pPr>
        <w:spacing w:after="0" w:line="100" w:lineRule="atLeast"/>
        <w:ind w:firstLine="720"/>
        <w:jc w:val="both"/>
        <w:textAlignment w:val="baseline"/>
      </w:pPr>
    </w:p>
    <w:p w:rsidR="004B0DB7" w:rsidRDefault="004B0DB7">
      <w:pPr>
        <w:spacing w:after="0" w:line="100" w:lineRule="atLeast"/>
        <w:jc w:val="both"/>
        <w:textAlignment w:val="baseline"/>
      </w:pPr>
    </w:p>
    <w:p w:rsidR="004B0DB7" w:rsidRDefault="00BD400F">
      <w:pPr>
        <w:spacing w:after="0" w:line="100" w:lineRule="atLeast"/>
        <w:jc w:val="center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>Nelson Cruz</w:t>
      </w:r>
    </w:p>
    <w:p w:rsidR="004B0DB7" w:rsidRDefault="00BD400F">
      <w:pPr>
        <w:spacing w:after="0" w:line="100" w:lineRule="atLeast"/>
        <w:jc w:val="center"/>
        <w:textAlignment w:val="baseline"/>
        <w:rPr>
          <w:rFonts w:ascii="Mangal" w:eastAsia="Times New Roman" w:hAnsi="Mangal" w:cs="Mangal"/>
          <w:sz w:val="24"/>
          <w:szCs w:val="24"/>
          <w:lang w:eastAsia="pt-BR"/>
        </w:rPr>
      </w:pPr>
      <w:r>
        <w:rPr>
          <w:rFonts w:ascii="Mangal" w:eastAsia="Times New Roman" w:hAnsi="Mangal" w:cs="Mangal"/>
          <w:sz w:val="24"/>
          <w:szCs w:val="24"/>
          <w:lang w:eastAsia="pt-BR"/>
        </w:rPr>
        <w:t>Prefeito Municipal</w:t>
      </w:r>
    </w:p>
    <w:p w:rsidR="004B0DB7" w:rsidRDefault="004B0DB7"/>
    <w:p w:rsidR="004B0DB7" w:rsidRDefault="004B0DB7"/>
    <w:p w:rsidR="004B0DB7" w:rsidRDefault="004B0DB7"/>
    <w:p w:rsidR="004B0DB7" w:rsidRDefault="004B0DB7"/>
    <w:p w:rsidR="004B0DB7" w:rsidRDefault="004B0DB7"/>
    <w:p w:rsidR="004B0DB7" w:rsidRDefault="004B0DB7"/>
    <w:p w:rsidR="004B0DB7" w:rsidRDefault="004B0DB7"/>
    <w:p w:rsidR="004B0DB7" w:rsidRDefault="004B0DB7"/>
    <w:sectPr w:rsidR="004B0DB7">
      <w:pgSz w:w="11906" w:h="16838"/>
      <w:pgMar w:top="1417" w:right="1701" w:bottom="1417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7"/>
    <w:rsid w:val="004B0DB7"/>
    <w:rsid w:val="00B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op">
    <w:name w:val="eop"/>
    <w:basedOn w:val="Fontepargpadro"/>
  </w:style>
  <w:style w:type="character" w:customStyle="1" w:styleId="normaltextrun">
    <w:name w:val="normaltextru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spellingerror">
    <w:name w:val="spellingerro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ragraph">
    <w:name w:val="paragraph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op">
    <w:name w:val="eop"/>
    <w:basedOn w:val="Fontepargpadro"/>
  </w:style>
  <w:style w:type="character" w:customStyle="1" w:styleId="normaltextrun">
    <w:name w:val="normaltextru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spellingerror">
    <w:name w:val="spellingerro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ragraph">
    <w:name w:val="paragraph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Márcia Correa</cp:lastModifiedBy>
  <cp:revision>2</cp:revision>
  <cp:lastPrinted>2013-11-20T11:59:00Z</cp:lastPrinted>
  <dcterms:created xsi:type="dcterms:W3CDTF">2013-11-21T19:34:00Z</dcterms:created>
  <dcterms:modified xsi:type="dcterms:W3CDTF">2013-11-21T19:34:00Z</dcterms:modified>
</cp:coreProperties>
</file>